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三菱刀具寿命管理</w:t>
      </w:r>
    </w:p>
    <w:p>
      <w:pPr>
        <w:ind w:firstLine="480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刀具寿命管理是累计刀具使用的时间或次数，监视刀具状态，当使用中的刀具到达寿命时，输出刀具寿命超限信号，提示机床操作者换刀，避免由于磨损导致的产品报废。</w:t>
      </w:r>
    </w:p>
    <w:p>
      <w:pPr>
        <w:numPr>
          <w:ilvl w:val="0"/>
          <w:numId w:val="1"/>
        </w:numPr>
        <w:ind w:firstLine="480"/>
        <w:jc w:val="left"/>
        <w:rPr>
          <w:rFonts w:hint="eastAsia"/>
          <w:b w:val="0"/>
          <w:bCs w:val="0"/>
          <w:sz w:val="24"/>
          <w:szCs w:val="24"/>
          <w:vertAlign w:val="baseline"/>
          <w:lang w:val="en-US" w:eastAsia="zh-CN"/>
        </w:rPr>
      </w:pPr>
      <w:bookmarkStart w:id="0" w:name="OLE_LINK1"/>
      <w:r>
        <w:rPr>
          <w:rFonts w:hint="eastAsia"/>
          <w:b/>
          <w:bCs/>
          <w:sz w:val="24"/>
          <w:szCs w:val="24"/>
          <w:lang w:val="en-US" w:eastAsia="zh-CN"/>
        </w:rPr>
        <w:t xml:space="preserve">刀具寿命参数设定  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 xml:space="preserve">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0"/>
        <w:gridCol w:w="2176"/>
        <w:gridCol w:w="2415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参数号</w:t>
            </w:r>
          </w:p>
        </w:tc>
        <w:tc>
          <w:tcPr>
            <w:tcW w:w="2176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2415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180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设置值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#1096</w:t>
            </w:r>
          </w:p>
        </w:tc>
        <w:tc>
          <w:tcPr>
            <w:tcW w:w="2176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刀具寿命管理类型</w:t>
            </w:r>
          </w:p>
        </w:tc>
        <w:tc>
          <w:tcPr>
            <w:tcW w:w="2415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指定刀具寿命管理方式</w:t>
            </w:r>
          </w:p>
        </w:tc>
        <w:tc>
          <w:tcPr>
            <w:tcW w:w="180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#1103</w:t>
            </w:r>
          </w:p>
        </w:tc>
        <w:tc>
          <w:tcPr>
            <w:tcW w:w="2176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刀具寿命管理功能选择</w:t>
            </w:r>
          </w:p>
        </w:tc>
        <w:tc>
          <w:tcPr>
            <w:tcW w:w="2415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是否使用刀具寿命管理</w:t>
            </w:r>
          </w:p>
        </w:tc>
        <w:tc>
          <w:tcPr>
            <w:tcW w:w="180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#1104</w:t>
            </w:r>
          </w:p>
        </w:tc>
        <w:tc>
          <w:tcPr>
            <w:tcW w:w="2176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刀具指令方式</w:t>
            </w:r>
          </w:p>
        </w:tc>
        <w:tc>
          <w:tcPr>
            <w:tcW w:w="2415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将程序的刀具指令作为组编号还是刀具号使用</w:t>
            </w:r>
          </w:p>
        </w:tc>
        <w:tc>
          <w:tcPr>
            <w:tcW w:w="180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#1246 BIT4</w:t>
            </w:r>
          </w:p>
        </w:tc>
        <w:tc>
          <w:tcPr>
            <w:tcW w:w="2176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寿命到达信号输出类型</w:t>
            </w:r>
          </w:p>
        </w:tc>
        <w:tc>
          <w:tcPr>
            <w:tcW w:w="2415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在寿命管理1中，指定寿命到达信号输出时机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0:选择中的刀具到达寿命时接通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1：选择中组内的任意刀具到达寿命时接通</w:t>
            </w:r>
          </w:p>
        </w:tc>
        <w:tc>
          <w:tcPr>
            <w:tcW w:w="180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#1245 BIT5</w:t>
            </w:r>
          </w:p>
        </w:tc>
        <w:tc>
          <w:tcPr>
            <w:tcW w:w="2176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刀具状态更新类型</w:t>
            </w:r>
          </w:p>
        </w:tc>
        <w:tc>
          <w:tcPr>
            <w:tcW w:w="2415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是否自动更新刀具寿命管理数据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0：不自动更新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1：自动更新</w:t>
            </w:r>
          </w:p>
        </w:tc>
        <w:tc>
          <w:tcPr>
            <w:tcW w:w="180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</w:tbl>
    <w:p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   </w:t>
      </w:r>
      <w:bookmarkStart w:id="1" w:name="OLE_LINK3"/>
      <w:r>
        <w:rPr>
          <w:rFonts w:hint="eastAsia"/>
          <w:b/>
          <w:bCs/>
          <w:sz w:val="24"/>
          <w:szCs w:val="24"/>
          <w:lang w:val="en-US" w:eastAsia="zh-CN"/>
        </w:rPr>
        <w:t xml:space="preserve">2、刀具寿命的设定 </w:t>
      </w:r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选择键盘设置键，找到T寿命，进入刀具寿命管理画面。</w:t>
      </w:r>
    </w:p>
    <w:p>
      <w:pPr>
        <w:numPr>
          <w:numId w:val="0"/>
        </w:num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620135" cy="2667635"/>
            <wp:effectExtent l="0" t="0" r="18415" b="18415"/>
            <wp:docPr id="2" name="图片 2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0135" cy="266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登入一个刀具寿命管理组，并且命名组号为1。</w:t>
      </w:r>
    </w:p>
    <w:p>
      <w:pPr>
        <w:numPr>
          <w:numId w:val="0"/>
        </w:num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620135" cy="2686685"/>
            <wp:effectExtent l="0" t="0" r="18415" b="1841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20135" cy="268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通过横向滚动来显示其他菜单。</w:t>
      </w:r>
    </w:p>
    <w:p>
      <w:pPr>
        <w:numPr>
          <w:numId w:val="0"/>
        </w:num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3648710" cy="2743835"/>
            <wp:effectExtent l="0" t="0" r="8890" b="1841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274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各菜单介绍：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01"/>
        <w:gridCol w:w="6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0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菜单项</w:t>
            </w:r>
          </w:p>
        </w:tc>
        <w:tc>
          <w:tcPr>
            <w:tcW w:w="672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0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1、工具编号</w:t>
            </w:r>
          </w:p>
        </w:tc>
        <w:tc>
          <w:tcPr>
            <w:tcW w:w="672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与各刀具相对应的编号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01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2、ST</w:t>
            </w:r>
          </w:p>
        </w:tc>
        <w:tc>
          <w:tcPr>
            <w:tcW w:w="672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tbl>
            <w:tblPr>
              <w:tblStyle w:val="4"/>
              <w:tblW w:w="7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350"/>
              <w:gridCol w:w="3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c>
                <w:tcPr>
                  <w:tcW w:w="350" w:type="dxa"/>
                </w:tcPr>
                <w:p>
                  <w:pPr>
                    <w:numPr>
                      <w:numId w:val="0"/>
                    </w:numPr>
                    <w:jc w:val="left"/>
                    <w:rPr>
                      <w:rFonts w:hint="eastAsia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50" w:type="dxa"/>
                </w:tcPr>
                <w:p>
                  <w:pPr>
                    <w:numPr>
                      <w:numId w:val="0"/>
                    </w:numPr>
                    <w:jc w:val="left"/>
                    <w:rPr>
                      <w:rFonts w:hint="eastAsia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numId w:val="0"/>
              </w:numPr>
              <w:tabs>
                <w:tab w:val="left" w:pos="1003"/>
              </w:tabs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635</wp:posOffset>
                      </wp:positionV>
                      <wp:extent cx="0" cy="257175"/>
                      <wp:effectExtent l="4445" t="0" r="14605" b="9525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399665" y="7686040"/>
                                <a:ext cx="0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.9pt;margin-top:0.05pt;height:20.25pt;width:0pt;z-index:251661312;mso-width-relative:page;mso-height-relative:page;" filled="f" stroked="t" coordsize="21600,21600" o:gfxdata="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gK99HSAAAABQEAAA8AAAAAAAAAAQAg&#10;AAAAIgAAAGRycy9kb3ducmV2LnhtbFBLAQIUABQAAAAIAIdO4kCKv1RJ2wEAAHADAAAOAAAAAAAA&#10;AAEAIAAAACEBAABkcnMvZTJvRG9jLnhtbFBLBQYAAAAABgAGAFkBAABuBQAAAAA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339725</wp:posOffset>
                      </wp:positionH>
                      <wp:positionV relativeFrom="paragraph">
                        <wp:posOffset>128270</wp:posOffset>
                      </wp:positionV>
                      <wp:extent cx="228600" cy="0"/>
                      <wp:effectExtent l="0" t="0" r="0" b="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626360" y="8011795"/>
                                <a:ext cx="228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6.75pt;margin-top:10.1pt;height:0pt;width:18pt;z-index:251660288;mso-width-relative:page;mso-height-relative:page;" filled="f" stroked="t" coordsize="21600,21600" o:gfxdata="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FHgRjUAAAABwEAAA8AAAAAAAAAAQAg&#10;AAAAIgAAAGRycy9kb3ducmV2LnhtbFBLAQIUABQAAAAIAIdO4kCI88sc2QEAAG4DAAAOAAAAAAAA&#10;AAEAIAAAACMBAABkcnMvZTJvRG9jLnhtbFBLBQYAAAAABgAGAFkBAABuBQAAAAA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8255</wp:posOffset>
                      </wp:positionV>
                      <wp:extent cx="0" cy="123825"/>
                      <wp:effectExtent l="4445" t="0" r="14605" b="9525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627630" y="7891780"/>
                                <a:ext cx="0" cy="123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6.85pt;margin-top:0.65pt;height:9.75pt;width:0pt;z-index:251658240;mso-width-relative:page;mso-height-relative:page;" filled="f" stroked="t" coordsize="21600,21600" o:gfxdata="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DGymI/UAAAABgEAAA8AAAAAAAAAAQAg&#10;AAAAIgAAAGRycy9kb3ducmV2LnhtbFBLAQIUABQAAAAIAIdO4kCAr4ah2QEAAG4DAAAOAAAAAAAA&#10;AAEAIAAAACMBAABkcnMvZTJvRG9jLnhtbFBLBQYAAAAABgAGAFkBAABuBQAAAAA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ab/>
              <w:t>刀具状态</w:t>
            </w:r>
          </w:p>
          <w:p>
            <w:pPr>
              <w:numPr>
                <w:numId w:val="0"/>
              </w:numPr>
              <w:tabs>
                <w:tab w:val="left" w:pos="1093"/>
              </w:tabs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78740</wp:posOffset>
                      </wp:positionV>
                      <wp:extent cx="457200" cy="0"/>
                      <wp:effectExtent l="0" t="0" r="0" b="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399665" y="7962265"/>
                                <a:ext cx="457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.9pt;margin-top:6.2pt;height:0pt;width:36pt;z-index:251662336;mso-width-relative:page;mso-height-relative:page;" filled="f" stroked="t" coordsize="21600,21600" o:gfxdata="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dKK4A1AAAAAcBAAAPAAAAAAAA&#10;AAEAIAAAACIAAABkcnMvZG93bnJldi54bWxQSwECFAAUAAAACACHTuJANft0XN0BAABwAwAADgAA&#10;AAAAAAABACAAAAAjAQAAZHJzL2Uyb0RvYy54bWxQSwUGAAAAAAYABgBZAQAAcgUAAAAA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ab/>
              <w:t>机床厂家开放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0：未使用刀具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1：正在使用刀具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2：正常寿命刀具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刀具异常1刀具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刀具异常2刀具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01" w:type="dxa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方式</w:t>
            </w: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721" w:type="dxa"/>
            <w:vAlign w:val="center"/>
          </w:tcPr>
          <w:tbl>
            <w:tblPr>
              <w:tblStyle w:val="4"/>
              <w:tblW w:w="13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453"/>
              <w:gridCol w:w="454"/>
              <w:gridCol w:w="4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453" w:type="dxa"/>
                </w:tcPr>
                <w:p>
                  <w:pPr>
                    <w:numPr>
                      <w:numId w:val="0"/>
                    </w:numPr>
                    <w:jc w:val="center"/>
                    <w:rPr>
                      <w:rFonts w:hint="eastAsia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c</w:t>
                  </w:r>
                </w:p>
              </w:tc>
              <w:tc>
                <w:tcPr>
                  <w:tcW w:w="454" w:type="dxa"/>
                </w:tcPr>
                <w:p>
                  <w:pPr>
                    <w:numPr>
                      <w:numId w:val="0"/>
                    </w:numPr>
                    <w:jc w:val="center"/>
                    <w:rPr>
                      <w:rFonts w:hint="eastAsia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b</w:t>
                  </w:r>
                </w:p>
              </w:tc>
              <w:tc>
                <w:tcPr>
                  <w:tcW w:w="453" w:type="dxa"/>
                </w:tcPr>
                <w:p>
                  <w:pPr>
                    <w:numPr>
                      <w:numId w:val="0"/>
                    </w:numPr>
                    <w:jc w:val="center"/>
                    <w:rPr>
                      <w:rFonts w:hint="eastAsia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a</w:t>
                  </w:r>
                </w:p>
              </w:tc>
            </w:tr>
          </w:tbl>
          <w:p>
            <w:pPr>
              <w:numPr>
                <w:ilvl w:val="0"/>
                <w:numId w:val="4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刀具寿命管理方式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刀具半径补偿数据形式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刀具长度补偿数据方式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01" w:type="dxa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长度补偿</w:t>
            </w:r>
          </w:p>
        </w:tc>
        <w:tc>
          <w:tcPr>
            <w:tcW w:w="6721" w:type="dxa"/>
            <w:vMerge w:val="restart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由“方式”中指定的数据形式决定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01" w:type="dxa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半径补偿</w:t>
            </w:r>
          </w:p>
        </w:tc>
        <w:tc>
          <w:tcPr>
            <w:tcW w:w="6721" w:type="dxa"/>
            <w:vMerge w:val="continue"/>
            <w:tcBorders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01" w:type="dxa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辅助</w:t>
            </w:r>
          </w:p>
        </w:tc>
        <w:tc>
          <w:tcPr>
            <w:tcW w:w="672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由机床制造商规格决定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01" w:type="dxa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寿命</w:t>
            </w:r>
          </w:p>
        </w:tc>
        <w:tc>
          <w:tcPr>
            <w:tcW w:w="672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显示设定寿命 如设定为0，寿命无限大。</w:t>
            </w:r>
          </w:p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801" w:type="dxa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使用</w:t>
            </w:r>
          </w:p>
        </w:tc>
        <w:tc>
          <w:tcPr>
            <w:tcW w:w="6721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显示已使用时间或次数</w:t>
            </w:r>
          </w:p>
        </w:tc>
      </w:tr>
    </w:tbl>
    <w:p>
      <w:pPr>
        <w:numPr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具体关于方式见下表：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237"/>
        <w:gridCol w:w="2023"/>
        <w:gridCol w:w="932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37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2023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932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值</w:t>
            </w:r>
          </w:p>
        </w:tc>
        <w:tc>
          <w:tcPr>
            <w:tcW w:w="3330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37" w:type="dxa"/>
            <w:vMerge w:val="restart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刀具寿命管理方式</w:t>
            </w:r>
          </w:p>
        </w:tc>
        <w:tc>
          <w:tcPr>
            <w:tcW w:w="2023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使用时间</w:t>
            </w:r>
          </w:p>
        </w:tc>
        <w:tc>
          <w:tcPr>
            <w:tcW w:w="932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333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通过执行切削时间管理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37" w:type="dxa"/>
            <w:vMerge w:val="continue"/>
            <w:tcBorders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3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安装次数</w:t>
            </w:r>
          </w:p>
        </w:tc>
        <w:tc>
          <w:tcPr>
            <w:tcW w:w="932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33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刀具更换时，通过成为主轴刀具的次数管理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37" w:type="dxa"/>
            <w:vMerge w:val="continue"/>
            <w:tcBorders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3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使用次数</w:t>
            </w:r>
          </w:p>
        </w:tc>
        <w:tc>
          <w:tcPr>
            <w:tcW w:w="932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33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通过指定切削指令的次数管理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37" w:type="dxa"/>
            <w:vMerge w:val="restart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刀具长度补偿和刀具半径补偿形式</w:t>
            </w:r>
          </w:p>
        </w:tc>
        <w:tc>
          <w:tcPr>
            <w:tcW w:w="2023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补偿编号方式</w:t>
            </w:r>
          </w:p>
        </w:tc>
        <w:tc>
          <w:tcPr>
            <w:tcW w:w="932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333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2" w:name="OLE_LINK2"/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将刀具寿命管理数据的补偿数据作为补偿编号处理，与加工程序中指定的补偿编号进行替换后执行补偿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7" w:hRule="atLeast"/>
        </w:trPr>
        <w:tc>
          <w:tcPr>
            <w:tcW w:w="2237" w:type="dxa"/>
            <w:vMerge w:val="continue"/>
            <w:tcBorders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3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累计补偿方式</w:t>
            </w:r>
          </w:p>
        </w:tc>
        <w:tc>
          <w:tcPr>
            <w:tcW w:w="932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33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将刀具寿命管理数据的补偿数据作为累计补偿编号处理，与加工程序中指定的补偿编号所示补偿量累加后执行补偿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37" w:type="dxa"/>
            <w:vMerge w:val="continue"/>
            <w:tcBorders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3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直接补偿方式</w:t>
            </w:r>
          </w:p>
        </w:tc>
        <w:tc>
          <w:tcPr>
            <w:tcW w:w="932" w:type="dxa"/>
            <w:vAlign w:val="center"/>
          </w:tcPr>
          <w:p>
            <w:pPr>
              <w:numPr>
                <w:numId w:val="0"/>
              </w:num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33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将刀具寿命管理数据的补偿数据作为直接补偿量处理，与加工程序中指定的补偿编号所示补偿量进行替换后执行补偿</w:t>
            </w:r>
          </w:p>
        </w:tc>
      </w:tr>
    </w:tbl>
    <w:p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   2、刀具寿命的设定示例</w:t>
      </w:r>
    </w:p>
    <w:p>
      <w:pPr>
        <w:numPr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设置T1、T2、T3三把刀：</w:t>
      </w:r>
    </w:p>
    <w:p>
      <w:pPr>
        <w:numPr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bookmarkStart w:id="3" w:name="OLE_LINK4"/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T1的刀长及刀径补偿采用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补偿编号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的方式，将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1号的补偿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数据替换原程序的补偿，寿命管理采用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使用时间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方式。</w:t>
      </w:r>
    </w:p>
    <w:bookmarkEnd w:id="3"/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T2的刀长及刀径补偿采用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累计补偿量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的方式，将</w:t>
      </w:r>
      <w:bookmarkStart w:id="4" w:name="OLE_LINK5"/>
      <w:r>
        <w:rPr>
          <w:rFonts w:hint="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0mm的数据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累积到原程序的</w:t>
      </w:r>
      <w:bookmarkEnd w:id="4"/>
      <w:r>
        <w:rPr>
          <w:rFonts w:hint="eastAsia"/>
          <w:b w:val="0"/>
          <w:bCs w:val="0"/>
          <w:sz w:val="24"/>
          <w:szCs w:val="24"/>
          <w:lang w:val="en-US" w:eastAsia="zh-CN"/>
        </w:rPr>
        <w:t>补偿量中，寿命管理采用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安装次数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方式。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T3的刀长及刀径补偿采用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直接补偿量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的方式，将2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0mm的数据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直接替换原程序的补偿量中，寿命管理采用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>使用次数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方式。</w:t>
      </w:r>
    </w:p>
    <w:p>
      <w:pPr>
        <w:numPr>
          <w:numId w:val="0"/>
        </w:numPr>
        <w:ind w:firstLine="48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同时设置T1的使用时间为100min，T2的安装次数为500set，T3的使用次数为300set。</w:t>
      </w:r>
    </w:p>
    <w:p>
      <w:pPr>
        <w:numPr>
          <w:numId w:val="0"/>
        </w:numPr>
        <w:ind w:firstLine="480"/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2924810" cy="1857375"/>
            <wp:effectExtent l="0" t="0" r="8890" b="952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480"/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drawing>
          <wp:inline distT="0" distB="0" distL="114300" distR="114300">
            <wp:extent cx="2983230" cy="2039620"/>
            <wp:effectExtent l="0" t="0" r="7620" b="1778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3230" cy="203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48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当道具寿命管理到达时，会出现报警道具寿命管理到达，程序暂停，用户在更换新的刀具后，重新设置刀具使用寿命，报警就会消失。</w:t>
      </w:r>
    </w:p>
    <w:p>
      <w:pPr>
        <w:numPr>
          <w:ilvl w:val="0"/>
          <w:numId w:val="6"/>
        </w:numPr>
        <w:ind w:firstLine="48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注意事项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a、使用时间</w:t>
      </w:r>
      <w:bookmarkStart w:id="5" w:name="OLE_LINK6"/>
      <w:r>
        <w:rPr>
          <w:rFonts w:hint="eastAsia"/>
          <w:b w:val="0"/>
          <w:bCs w:val="0"/>
          <w:sz w:val="24"/>
          <w:szCs w:val="24"/>
          <w:lang w:val="en-US" w:eastAsia="zh-CN"/>
        </w:rPr>
        <w:t>是按照（G1/G2/G3/G33）在动作时得出的累计时间。</w:t>
      </w:r>
      <w:bookmarkEnd w:id="5"/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b、切削次数是按照（G1/G2/G3/G33）在动作时得出的累计时间。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c、安装次数是指更换刀具中，成为主轴刀具的次数。并要执行切削动作。</w:t>
      </w:r>
      <w:bookmarkStart w:id="6" w:name="_GoBack"/>
      <w:bookmarkEnd w:id="6"/>
    </w:p>
    <w:p>
      <w:pPr>
        <w:numPr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7F124"/>
    <w:multiLevelType w:val="singleLevel"/>
    <w:tmpl w:val="57A7F12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A7F78D"/>
    <w:multiLevelType w:val="singleLevel"/>
    <w:tmpl w:val="57A7F78D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57A7F9C1"/>
    <w:multiLevelType w:val="singleLevel"/>
    <w:tmpl w:val="57A7F9C1"/>
    <w:lvl w:ilvl="0" w:tentative="0">
      <w:start w:val="3"/>
      <w:numFmt w:val="decimal"/>
      <w:suff w:val="nothing"/>
      <w:lvlText w:val="%1、"/>
      <w:lvlJc w:val="left"/>
    </w:lvl>
  </w:abstractNum>
  <w:abstractNum w:abstractNumId="3">
    <w:nsid w:val="57A7FC3D"/>
    <w:multiLevelType w:val="singleLevel"/>
    <w:tmpl w:val="57A7FC3D"/>
    <w:lvl w:ilvl="0" w:tentative="0">
      <w:start w:val="3"/>
      <w:numFmt w:val="decimal"/>
      <w:suff w:val="nothing"/>
      <w:lvlText w:val="%1、"/>
      <w:lvlJc w:val="left"/>
    </w:lvl>
  </w:abstractNum>
  <w:abstractNum w:abstractNumId="4">
    <w:nsid w:val="57A7FC6D"/>
    <w:multiLevelType w:val="singleLevel"/>
    <w:tmpl w:val="57A7FC6D"/>
    <w:lvl w:ilvl="0" w:tentative="0">
      <w:start w:val="1"/>
      <w:numFmt w:val="lowerLetter"/>
      <w:suff w:val="nothing"/>
      <w:lvlText w:val="%1、"/>
      <w:lvlJc w:val="left"/>
    </w:lvl>
  </w:abstractNum>
  <w:abstractNum w:abstractNumId="5">
    <w:nsid w:val="57A80715"/>
    <w:multiLevelType w:val="singleLevel"/>
    <w:tmpl w:val="57A8071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E6C85"/>
    <w:rsid w:val="2B240FD7"/>
    <w:rsid w:val="33851966"/>
    <w:rsid w:val="458A5D5B"/>
    <w:rsid w:val="47537796"/>
    <w:rsid w:val="4C076114"/>
    <w:rsid w:val="508B733D"/>
    <w:rsid w:val="77CD04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wsyu</dc:creator>
  <cp:lastModifiedBy>wsyu</cp:lastModifiedBy>
  <dcterms:modified xsi:type="dcterms:W3CDTF">2016-08-08T03:54:38Z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